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69EBC" w14:textId="27CCCA61" w:rsidR="00083026" w:rsidRPr="007F2EA7" w:rsidRDefault="007F2EA7" w:rsidP="007F2EA7">
      <w:pPr>
        <w:pStyle w:val="Odlomakpopisa"/>
        <w:numPr>
          <w:ilvl w:val="0"/>
          <w:numId w:val="12"/>
        </w:numPr>
        <w:tabs>
          <w:tab w:val="left" w:pos="5520"/>
        </w:tabs>
        <w:jc w:val="right"/>
        <w:rPr>
          <w:rFonts w:cstheme="minorHAnsi"/>
        </w:rPr>
      </w:pPr>
      <w:r>
        <w:rPr>
          <w:rFonts w:cstheme="minorHAnsi"/>
        </w:rPr>
        <w:t>prijedlog</w:t>
      </w:r>
    </w:p>
    <w:p w14:paraId="1094774E" w14:textId="77777777" w:rsidR="00083026" w:rsidRPr="008B29CF" w:rsidRDefault="00083026" w:rsidP="00083026">
      <w:pPr>
        <w:jc w:val="both"/>
      </w:pPr>
      <w:r w:rsidRPr="008B29CF">
        <w:t>Na temelju članka 12. stavak 3. i članka 13. stavak 4. Zakona o zaštiti od požara (Narodne novine broj 92/10. i 114/22.)</w:t>
      </w:r>
      <w:r w:rsidR="00D66865" w:rsidRPr="008B29CF">
        <w:t xml:space="preserve">, </w:t>
      </w:r>
      <w:r w:rsidR="00BE4389" w:rsidRPr="008B29CF">
        <w:t xml:space="preserve">Provedbenog plana unapređenja zaštite od požara </w:t>
      </w:r>
      <w:r w:rsidR="00FC5700" w:rsidRPr="008B29CF">
        <w:t xml:space="preserve">na području Zagrebačke županije </w:t>
      </w:r>
      <w:r w:rsidR="00CF3536" w:rsidRPr="008B29CF">
        <w:t xml:space="preserve"> za 202</w:t>
      </w:r>
      <w:r w:rsidR="00F34A1B">
        <w:t>6</w:t>
      </w:r>
      <w:r w:rsidR="00CF3536" w:rsidRPr="008B29CF">
        <w:t xml:space="preserve">. godinu </w:t>
      </w:r>
      <w:r w:rsidR="00CF3536" w:rsidRPr="00F3088A">
        <w:t xml:space="preserve">(Glasnik Zagrebačke županije </w:t>
      </w:r>
      <w:r w:rsidR="00F3088A" w:rsidRPr="00F3088A">
        <w:t>60/2025</w:t>
      </w:r>
      <w:r w:rsidR="00A766EA" w:rsidRPr="00F3088A">
        <w:t xml:space="preserve">. </w:t>
      </w:r>
      <w:r w:rsidR="00CF3536" w:rsidRPr="00F3088A">
        <w:t xml:space="preserve">od </w:t>
      </w:r>
      <w:r w:rsidR="00F3088A" w:rsidRPr="00F3088A">
        <w:t>24</w:t>
      </w:r>
      <w:r w:rsidR="00A766EA" w:rsidRPr="00F3088A">
        <w:t>. prosinca 202</w:t>
      </w:r>
      <w:r w:rsidR="00F3088A" w:rsidRPr="00F3088A">
        <w:t>5</w:t>
      </w:r>
      <w:r w:rsidR="00CF3536" w:rsidRPr="00F3088A">
        <w:t xml:space="preserve">. godine), </w:t>
      </w:r>
      <w:r w:rsidR="00D66865" w:rsidRPr="008B29CF">
        <w:t>Procjene ugroženosti od požara za Grad Veliku Goricu (Službeni glasnik Grada Velike Gorice 08/2023.) te</w:t>
      </w:r>
      <w:r w:rsidRPr="008B29CF">
        <w:t xml:space="preserve"> članka 33. Statuta Grada Velike Gorice (Službeni glasnik Grada Velike Gorice 1/21), Gradsko vijeće Grada Velike Gorice na svojoj ____ sjednici održanoj dana _____________ 202</w:t>
      </w:r>
      <w:r w:rsidR="00611FC2">
        <w:t>6</w:t>
      </w:r>
      <w:r w:rsidRPr="008B29CF">
        <w:t xml:space="preserve">. godine donijelo je </w:t>
      </w:r>
    </w:p>
    <w:p w14:paraId="2AB1991E" w14:textId="77777777" w:rsidR="00083026" w:rsidRPr="008B29CF" w:rsidRDefault="00083026" w:rsidP="00083026">
      <w:pPr>
        <w:jc w:val="both"/>
      </w:pPr>
    </w:p>
    <w:p w14:paraId="7A4BED0F" w14:textId="77777777" w:rsidR="00083026" w:rsidRPr="008B29CF" w:rsidRDefault="00083026" w:rsidP="00083026">
      <w:pPr>
        <w:jc w:val="center"/>
        <w:rPr>
          <w:b/>
        </w:rPr>
      </w:pPr>
      <w:r w:rsidRPr="008B29CF">
        <w:rPr>
          <w:b/>
        </w:rPr>
        <w:t>PROVEDBENI PLAN</w:t>
      </w:r>
      <w:r w:rsidRPr="008B29CF">
        <w:rPr>
          <w:b/>
        </w:rPr>
        <w:br/>
        <w:t>unapređenja zaštite od požara na području Grada Velike Gorice za 202</w:t>
      </w:r>
      <w:r w:rsidR="00F34A1B">
        <w:rPr>
          <w:b/>
        </w:rPr>
        <w:t>6</w:t>
      </w:r>
      <w:r w:rsidRPr="008B29CF">
        <w:rPr>
          <w:b/>
        </w:rPr>
        <w:t>. godinu</w:t>
      </w:r>
    </w:p>
    <w:p w14:paraId="4DD25E7F" w14:textId="77777777" w:rsidR="00083026" w:rsidRPr="008B29CF" w:rsidRDefault="00083026" w:rsidP="00083026">
      <w:pPr>
        <w:jc w:val="center"/>
        <w:rPr>
          <w:b/>
        </w:rPr>
      </w:pPr>
    </w:p>
    <w:p w14:paraId="1A800654" w14:textId="77777777" w:rsidR="00083026" w:rsidRPr="008B29CF" w:rsidRDefault="00083026" w:rsidP="00083026">
      <w:pPr>
        <w:jc w:val="center"/>
        <w:rPr>
          <w:b/>
        </w:rPr>
      </w:pPr>
      <w:r w:rsidRPr="008B29CF">
        <w:rPr>
          <w:b/>
        </w:rPr>
        <w:t>I.</w:t>
      </w:r>
    </w:p>
    <w:p w14:paraId="3C7F9656" w14:textId="77777777" w:rsidR="00083026" w:rsidRPr="008B29CF" w:rsidRDefault="00083026" w:rsidP="00083026">
      <w:pPr>
        <w:jc w:val="both"/>
      </w:pPr>
      <w:r w:rsidRPr="008B29CF">
        <w:rPr>
          <w:b/>
        </w:rPr>
        <w:tab/>
      </w:r>
      <w:r w:rsidRPr="008B29CF">
        <w:t>U cilju unapređenja zaštite od požara na području Grada Velike Gorice Gradsko vijeće Grada Velike Gorice donosi Provedbeni plan unapređenja zaštite od požara na području Grada Velike Gorice za 202</w:t>
      </w:r>
      <w:r w:rsidR="00F34A1B">
        <w:t>6</w:t>
      </w:r>
      <w:r w:rsidRPr="008B29CF">
        <w:t>. godinu (u daljnjem tekstu: Provedbeni plan).</w:t>
      </w:r>
    </w:p>
    <w:p w14:paraId="05B74892" w14:textId="77777777" w:rsidR="009A5EAC" w:rsidRPr="008B29CF" w:rsidRDefault="009A5EAC" w:rsidP="009A5EAC">
      <w:pPr>
        <w:jc w:val="center"/>
        <w:rPr>
          <w:b/>
        </w:rPr>
      </w:pPr>
      <w:r w:rsidRPr="008B29CF">
        <w:rPr>
          <w:b/>
        </w:rPr>
        <w:t>II.</w:t>
      </w:r>
    </w:p>
    <w:p w14:paraId="6367CF05" w14:textId="77777777" w:rsidR="002822EF" w:rsidRPr="008B29CF" w:rsidRDefault="009A5EAC" w:rsidP="00083026">
      <w:pPr>
        <w:jc w:val="both"/>
      </w:pPr>
      <w:r w:rsidRPr="008B29CF">
        <w:tab/>
        <w:t>Na području Grada Velike Gorice potrebno je u 202</w:t>
      </w:r>
      <w:r w:rsidR="00F34A1B">
        <w:t>6</w:t>
      </w:r>
      <w:r w:rsidRPr="008B29CF">
        <w:t>. godini provesti normativne, organizacijske, tehničke, urbanističke i druge mjere i radnje za otklanjanje opasnosti od nastanka požara, rano otkrivanje, obavješćivanje, sprječavanje širenja i učinkovito gašenje požara, sigurno spašavanje ljudi i životinja ugroženih požarom, sprječavanje i smanjenje štetnih posljedica požara, utvrđivanje uzroka nastanka požara te otklanjanje njegovih posljedica</w:t>
      </w:r>
      <w:r w:rsidR="004B7D77" w:rsidRPr="008B29CF">
        <w:t>.</w:t>
      </w:r>
    </w:p>
    <w:p w14:paraId="207DE5AF" w14:textId="77777777" w:rsidR="002822EF" w:rsidRPr="008B29CF" w:rsidRDefault="002822EF" w:rsidP="005D279B">
      <w:pPr>
        <w:jc w:val="center"/>
        <w:rPr>
          <w:b/>
        </w:rPr>
      </w:pPr>
      <w:r w:rsidRPr="008B29CF">
        <w:rPr>
          <w:b/>
        </w:rPr>
        <w:t>III</w:t>
      </w:r>
      <w:r w:rsidR="005D279B" w:rsidRPr="008B29CF">
        <w:rPr>
          <w:b/>
        </w:rPr>
        <w:t>.</w:t>
      </w:r>
    </w:p>
    <w:p w14:paraId="18E12F83" w14:textId="77777777" w:rsidR="00083026" w:rsidRPr="008B29CF" w:rsidRDefault="002822EF" w:rsidP="00083026">
      <w:pPr>
        <w:jc w:val="both"/>
      </w:pPr>
      <w:r w:rsidRPr="008B29CF">
        <w:t>Temeljem preporučeni</w:t>
      </w:r>
      <w:r w:rsidR="008D7132">
        <w:t>h</w:t>
      </w:r>
      <w:r w:rsidRPr="008B29CF">
        <w:t xml:space="preserve"> mjera za sprečavanje nastanka i širenja požara navedenih u Procjeni ugroženosti od požara za Grad Veliku Goricu (Službeni glasni</w:t>
      </w:r>
      <w:r w:rsidR="006872DA" w:rsidRPr="008B29CF">
        <w:t>k Grada Velike Gorice 08/2023</w:t>
      </w:r>
      <w:r w:rsidR="009E49BC" w:rsidRPr="008B29CF">
        <w:t>.</w:t>
      </w:r>
      <w:r w:rsidRPr="008B29CF">
        <w:t>) u 202</w:t>
      </w:r>
      <w:r w:rsidR="00F34A1B">
        <w:t>6</w:t>
      </w:r>
      <w:r w:rsidRPr="008B29CF">
        <w:t>. godini planira se provođenje sljedećih mjera:</w:t>
      </w:r>
    </w:p>
    <w:p w14:paraId="11E86C44" w14:textId="77777777" w:rsidR="00083026" w:rsidRPr="008B29CF" w:rsidRDefault="00083026" w:rsidP="00083026">
      <w:r w:rsidRPr="008B29CF">
        <w:rPr>
          <w:b/>
        </w:rPr>
        <w:t>1. Organizacijske mjere</w:t>
      </w:r>
    </w:p>
    <w:p w14:paraId="1C8E1E9C" w14:textId="77777777" w:rsidR="00083026" w:rsidRPr="008B29CF" w:rsidRDefault="00AF12D5" w:rsidP="00083026">
      <w:pPr>
        <w:jc w:val="both"/>
      </w:pPr>
      <w:r w:rsidRPr="008B29CF">
        <w:t>1.1</w:t>
      </w:r>
      <w:r w:rsidR="00916C93" w:rsidRPr="008B29CF">
        <w:t>.</w:t>
      </w:r>
      <w:r w:rsidR="00083026" w:rsidRPr="008B29CF">
        <w:t xml:space="preserve"> Sukladno izračunu o potrebnom broju vatrogasaca iz Procjene ugroženosti od požara za Grad Velik</w:t>
      </w:r>
      <w:r w:rsidR="00677732" w:rsidRPr="008B29CF">
        <w:t>u</w:t>
      </w:r>
      <w:r w:rsidR="00083026" w:rsidRPr="008B29CF">
        <w:t xml:space="preserve"> Goric</w:t>
      </w:r>
      <w:r w:rsidR="00677732" w:rsidRPr="008B29CF">
        <w:t>u</w:t>
      </w:r>
      <w:r w:rsidR="00083026" w:rsidRPr="008B29CF">
        <w:t xml:space="preserve"> osigurati potreban broj operativnih vatrogasaca u Javnoj vatrogasnoj postrojbi Velika Gorica. </w:t>
      </w:r>
    </w:p>
    <w:p w14:paraId="1338F91A" w14:textId="77777777" w:rsidR="005E0651" w:rsidRPr="008B29CF" w:rsidRDefault="005E0651" w:rsidP="00083026">
      <w:pPr>
        <w:jc w:val="both"/>
      </w:pPr>
      <w:r w:rsidRPr="008B29CF">
        <w:t>1.2. U vatrogasne intervencije smij</w:t>
      </w:r>
      <w:r w:rsidR="004665D5">
        <w:t>u</w:t>
      </w:r>
      <w:r w:rsidRPr="008B29CF">
        <w:t xml:space="preserve"> se uključivati samo </w:t>
      </w:r>
      <w:r w:rsidR="004665D5">
        <w:t>operativni vatrogasci koji zadovoljavaju zakonom propisane uvjete.</w:t>
      </w:r>
    </w:p>
    <w:p w14:paraId="0BB9174A" w14:textId="77777777" w:rsidR="005E0651" w:rsidRPr="008B29CF" w:rsidRDefault="005E0651" w:rsidP="00083026">
      <w:pPr>
        <w:jc w:val="both"/>
      </w:pPr>
      <w:r w:rsidRPr="008B29CF">
        <w:t>1.3. Zapovjednik i zamjenik zapovjednika Vatrogasne zajednice Grada Velike Gorice i Javne vatrogasne postrojbe Velika Gorica</w:t>
      </w:r>
      <w:r w:rsidR="004665D5">
        <w:t xml:space="preserve"> i zapovjednici DVD-a</w:t>
      </w:r>
      <w:r w:rsidRPr="008B29CF">
        <w:t xml:space="preserve"> koji vode vatrogasne intervencije, dužni su imati položen odgovarajući stručni ispit.</w:t>
      </w:r>
    </w:p>
    <w:p w14:paraId="56BF383D" w14:textId="77777777" w:rsidR="005E0651" w:rsidRPr="008B29CF" w:rsidRDefault="00083026" w:rsidP="00083026">
      <w:pPr>
        <w:jc w:val="both"/>
      </w:pPr>
      <w:r w:rsidRPr="008B29CF">
        <w:rPr>
          <w:i/>
        </w:rPr>
        <w:lastRenderedPageBreak/>
        <w:t xml:space="preserve">Izvršitelji zadatka: </w:t>
      </w:r>
      <w:r w:rsidRPr="008B29CF">
        <w:t>Grad Velika Gorica, Javna vatrogasna postrojba Velika Gorica</w:t>
      </w:r>
      <w:r w:rsidR="004665D5">
        <w:t>, Vatrogasna zajednica Grada Velike Gorice</w:t>
      </w:r>
    </w:p>
    <w:p w14:paraId="00DD6B82" w14:textId="77777777" w:rsidR="00083026" w:rsidRPr="008B29CF" w:rsidRDefault="005E0651" w:rsidP="00083026">
      <w:pPr>
        <w:jc w:val="both"/>
      </w:pPr>
      <w:r w:rsidRPr="008B29CF">
        <w:t>1.4.</w:t>
      </w:r>
      <w:r w:rsidR="00083026" w:rsidRPr="008B29CF">
        <w:t xml:space="preserve"> Izvršiti stručni nadzor nad stanjem opremljenosti i osposobljenosti Javne vatrogasne postrojbe Velika Gorica, dobrovoljnih vatrogasnih društava i Vatrogasne zajednice Grada Velike Gorice na području Grada Velike Gorice.</w:t>
      </w:r>
    </w:p>
    <w:p w14:paraId="49720A8E" w14:textId="77777777" w:rsidR="00083026" w:rsidRPr="008B29CF" w:rsidRDefault="00083026" w:rsidP="00083026">
      <w:pPr>
        <w:jc w:val="both"/>
      </w:pPr>
      <w:r w:rsidRPr="008B29CF">
        <w:rPr>
          <w:i/>
        </w:rPr>
        <w:t xml:space="preserve">Izvršitelji zadatka: </w:t>
      </w:r>
      <w:r w:rsidRPr="008B29CF">
        <w:t>Hrvatska vatrogasna zajednica</w:t>
      </w:r>
      <w:r w:rsidR="006872DA" w:rsidRPr="008B29CF">
        <w:t>, Vatrogasna zajednica Grada Velike Gorice</w:t>
      </w:r>
    </w:p>
    <w:p w14:paraId="370BC97F" w14:textId="77777777" w:rsidR="00083026" w:rsidRPr="008B29CF" w:rsidRDefault="005E0651" w:rsidP="00083026">
      <w:pPr>
        <w:jc w:val="both"/>
      </w:pPr>
      <w:r w:rsidRPr="008B29CF">
        <w:t>1.5.</w:t>
      </w:r>
      <w:r w:rsidR="00083026" w:rsidRPr="008B29CF">
        <w:t xml:space="preserve"> Grad Velika Gorica je </w:t>
      </w:r>
      <w:r w:rsidR="009E49BC" w:rsidRPr="008B29CF">
        <w:t xml:space="preserve">dužna </w:t>
      </w:r>
      <w:r w:rsidR="00083026" w:rsidRPr="008B29CF">
        <w:t>imati organiziranu dimnjačarsku službu na svom području sukladno važećim propisima.</w:t>
      </w:r>
    </w:p>
    <w:p w14:paraId="5A3DDF42" w14:textId="77777777" w:rsidR="00083026" w:rsidRPr="008B29CF" w:rsidRDefault="00083026" w:rsidP="00083026">
      <w:pPr>
        <w:jc w:val="both"/>
      </w:pPr>
      <w:r w:rsidRPr="008B29CF">
        <w:rPr>
          <w:i/>
        </w:rPr>
        <w:t xml:space="preserve">Izvršitelji zadatka: </w:t>
      </w:r>
      <w:r w:rsidRPr="008B29CF">
        <w:t>Grad Velika Gorica</w:t>
      </w:r>
    </w:p>
    <w:p w14:paraId="12AAC3D1" w14:textId="77777777" w:rsidR="00083026" w:rsidRPr="008B29CF" w:rsidRDefault="00083026" w:rsidP="00083026">
      <w:pPr>
        <w:rPr>
          <w:b/>
        </w:rPr>
      </w:pPr>
      <w:r w:rsidRPr="008B29CF">
        <w:rPr>
          <w:b/>
        </w:rPr>
        <w:t xml:space="preserve">2. </w:t>
      </w:r>
      <w:r w:rsidR="005E0651" w:rsidRPr="008B29CF">
        <w:rPr>
          <w:b/>
        </w:rPr>
        <w:t>Normativne</w:t>
      </w:r>
      <w:r w:rsidRPr="008B29CF">
        <w:rPr>
          <w:b/>
        </w:rPr>
        <w:t xml:space="preserve"> mjere</w:t>
      </w:r>
    </w:p>
    <w:p w14:paraId="3C26DE6D" w14:textId="77777777" w:rsidR="005E0651" w:rsidRPr="008B29CF" w:rsidRDefault="00E61BE5" w:rsidP="00E61BE5">
      <w:pPr>
        <w:jc w:val="both"/>
      </w:pPr>
      <w:r w:rsidRPr="008B29CF">
        <w:t xml:space="preserve">2.1. </w:t>
      </w:r>
      <w:r w:rsidR="005E0651" w:rsidRPr="008B29CF">
        <w:t>Grad Velika Gorica je</w:t>
      </w:r>
      <w:r w:rsidR="009E49BC" w:rsidRPr="008B29CF">
        <w:t xml:space="preserve"> dužna</w:t>
      </w:r>
      <w:r w:rsidR="005E0651" w:rsidRPr="008B29CF">
        <w:t xml:space="preserve"> Procjenu ugroženosti od požara i tehnološke eksplozije te Plan zaštite od požara usklađivati s novonastalim uvjetima </w:t>
      </w:r>
      <w:r w:rsidRPr="008B29CF">
        <w:t>u</w:t>
      </w:r>
      <w:r w:rsidR="005E0651" w:rsidRPr="008B29CF">
        <w:t xml:space="preserve"> zakonom propisanom roku</w:t>
      </w:r>
      <w:r w:rsidRPr="008B29CF">
        <w:t>. Presliku ažurirane dokumentacije treba dostaviti Vatrogasnoj zajednici Grada Velike Gorice, Vatrogasnoj zajednici Zagrebačke županije i nadležnom upravnom odjelu Zagrebačke županije.</w:t>
      </w:r>
    </w:p>
    <w:p w14:paraId="3A2FC999" w14:textId="77777777" w:rsidR="00E61BE5" w:rsidRPr="008B29CF" w:rsidRDefault="00E61BE5" w:rsidP="00E61BE5">
      <w:pPr>
        <w:jc w:val="both"/>
      </w:pPr>
      <w:r w:rsidRPr="008B29CF">
        <w:rPr>
          <w:i/>
        </w:rPr>
        <w:t xml:space="preserve">Izvršitelji zadatka: </w:t>
      </w:r>
      <w:r w:rsidRPr="008B29CF">
        <w:t>Grad Velika Gorica</w:t>
      </w:r>
    </w:p>
    <w:p w14:paraId="5655CFCB" w14:textId="77777777" w:rsidR="00696C1B" w:rsidRPr="008B29CF" w:rsidRDefault="00696C1B" w:rsidP="00E61BE5">
      <w:pPr>
        <w:jc w:val="both"/>
      </w:pPr>
      <w:r w:rsidRPr="008B29CF">
        <w:t xml:space="preserve">2.2. Za građevine razvrstane u I., odnosno II. kategoriju ugroženosti od požara, vlasnici/korisnici dužni su posjedovati </w:t>
      </w:r>
      <w:r w:rsidR="00D171C7" w:rsidRPr="008B29CF">
        <w:t>i izrađene procjene ugroženosti od požara i planove zaštite od požara te ih u propisanim rokovima revidirati.</w:t>
      </w:r>
    </w:p>
    <w:p w14:paraId="35117716" w14:textId="77777777" w:rsidR="00D171C7" w:rsidRPr="008B29CF" w:rsidRDefault="00D171C7" w:rsidP="00E61BE5">
      <w:pPr>
        <w:jc w:val="both"/>
      </w:pPr>
      <w:r w:rsidRPr="008B29CF">
        <w:rPr>
          <w:i/>
        </w:rPr>
        <w:t>Izvršitelji zadatka:</w:t>
      </w:r>
      <w:r w:rsidR="00F67933" w:rsidRPr="008B29CF">
        <w:rPr>
          <w:i/>
        </w:rPr>
        <w:t xml:space="preserve"> vlasnici građevina razvrstanih </w:t>
      </w:r>
      <w:r w:rsidR="007E538C" w:rsidRPr="008B29CF">
        <w:rPr>
          <w:i/>
        </w:rPr>
        <w:t>u 1. i 2. kategoriju</w:t>
      </w:r>
    </w:p>
    <w:p w14:paraId="7A1266BF" w14:textId="77777777" w:rsidR="007E538C" w:rsidRPr="008B29CF" w:rsidRDefault="007E538C" w:rsidP="00083026">
      <w:pPr>
        <w:jc w:val="both"/>
      </w:pPr>
      <w:r w:rsidRPr="008B29CF">
        <w:t>2.3.</w:t>
      </w:r>
      <w:r w:rsidR="00083026" w:rsidRPr="008B29CF">
        <w:t xml:space="preserve"> </w:t>
      </w:r>
      <w:r w:rsidRPr="008B29CF">
        <w:t>Propisati mjere za uređivanje i održavanje rudina, živica, međa, poljskih i šumskih putova i kanala sukladno važećim propisima.</w:t>
      </w:r>
    </w:p>
    <w:p w14:paraId="2EFCB2D6" w14:textId="77777777" w:rsidR="007E538C" w:rsidRPr="008B29CF" w:rsidRDefault="007E538C" w:rsidP="007E538C">
      <w:pPr>
        <w:jc w:val="both"/>
      </w:pPr>
      <w:r w:rsidRPr="008B29CF">
        <w:rPr>
          <w:i/>
        </w:rPr>
        <w:t xml:space="preserve">Izvršitelji zadatka: </w:t>
      </w:r>
      <w:r w:rsidRPr="008B29CF">
        <w:t>Grad Velika Gorica, fizičke i pravne osobe koje su vlasnici zemljišta</w:t>
      </w:r>
    </w:p>
    <w:p w14:paraId="2F65828D" w14:textId="77777777" w:rsidR="007E538C" w:rsidRPr="008B29CF" w:rsidRDefault="007E538C" w:rsidP="00083026">
      <w:pPr>
        <w:jc w:val="both"/>
        <w:rPr>
          <w:b/>
        </w:rPr>
      </w:pPr>
      <w:r w:rsidRPr="008B29CF">
        <w:rPr>
          <w:b/>
        </w:rPr>
        <w:t>3. Tehničke mjere</w:t>
      </w:r>
    </w:p>
    <w:p w14:paraId="644E27A6" w14:textId="77777777" w:rsidR="00083026" w:rsidRPr="008B29CF" w:rsidRDefault="007E538C" w:rsidP="00083026">
      <w:pPr>
        <w:jc w:val="both"/>
      </w:pPr>
      <w:r w:rsidRPr="008B29CF">
        <w:t xml:space="preserve">3.1. </w:t>
      </w:r>
      <w:r w:rsidR="00083026" w:rsidRPr="008B29CF">
        <w:t>Opremanje vatrogasnih postrojbi izvršiti sukladno važećim propisima i usvojenim planovima zaštite od požara. Za potrebe vatrogasnih postrojbi osigurati odgovarajuća spremišta za vatrogasna vozila i tehniku.</w:t>
      </w:r>
    </w:p>
    <w:p w14:paraId="2553EFA3" w14:textId="77777777" w:rsidR="007E538C" w:rsidRPr="008B29CF" w:rsidRDefault="007E538C" w:rsidP="00083026">
      <w:pPr>
        <w:jc w:val="both"/>
      </w:pPr>
      <w:r w:rsidRPr="008B29CF">
        <w:t xml:space="preserve">3.2. Za učinkovito i uspješno djelovanje vatrogasaca od trenutka uzbunjivanja i početka intervencije do lokaliziranja i gašenja požara, potrebno je, sukladno Procjeni ugroženosti od požara i tehnoloških eksplozija, osigurati dovoljan broj stabilnih, mobilnih i ručnih radio uređaja za potrebe vatrogasnih vježbi. </w:t>
      </w:r>
    </w:p>
    <w:p w14:paraId="201CFC03" w14:textId="77777777" w:rsidR="00083026" w:rsidRPr="008B29CF" w:rsidRDefault="00083026" w:rsidP="00083026">
      <w:pPr>
        <w:jc w:val="both"/>
      </w:pPr>
      <w:r w:rsidRPr="008B29CF">
        <w:rPr>
          <w:i/>
        </w:rPr>
        <w:t xml:space="preserve">Izvršitelji zadatka: </w:t>
      </w:r>
      <w:r w:rsidRPr="008B29CF">
        <w:t>Grad Velika Gorica, Vatrogasna zajednica Grada Velike Gorice</w:t>
      </w:r>
    </w:p>
    <w:p w14:paraId="299079BC" w14:textId="77777777" w:rsidR="007F2EA7" w:rsidRDefault="007F2EA7" w:rsidP="00083026">
      <w:pPr>
        <w:jc w:val="both"/>
        <w:rPr>
          <w:b/>
        </w:rPr>
      </w:pPr>
    </w:p>
    <w:p w14:paraId="213CCF6D" w14:textId="77777777" w:rsidR="007F2EA7" w:rsidRDefault="007F2EA7" w:rsidP="00083026">
      <w:pPr>
        <w:jc w:val="both"/>
        <w:rPr>
          <w:b/>
        </w:rPr>
      </w:pPr>
    </w:p>
    <w:p w14:paraId="12FCB09F" w14:textId="269AF1D9" w:rsidR="00083026" w:rsidRPr="008B29CF" w:rsidRDefault="007E538C" w:rsidP="00083026">
      <w:pPr>
        <w:jc w:val="both"/>
        <w:rPr>
          <w:b/>
        </w:rPr>
      </w:pPr>
      <w:r w:rsidRPr="008B29CF">
        <w:rPr>
          <w:b/>
        </w:rPr>
        <w:lastRenderedPageBreak/>
        <w:t>4. Urbanističke mjere</w:t>
      </w:r>
    </w:p>
    <w:p w14:paraId="031079B7" w14:textId="77777777" w:rsidR="007E538C" w:rsidRPr="008B29CF" w:rsidRDefault="007E538C" w:rsidP="00083026">
      <w:pPr>
        <w:jc w:val="both"/>
      </w:pPr>
      <w:r w:rsidRPr="008B29CF">
        <w:t>4.1. U postupku izrade i donošenja prostorno planske dokumentacije (prvenstveno provedbene), ovisno o razini prostornih planova, obvezno je utvrditi mjere zaštite od požara sukladno važećim propisima.</w:t>
      </w:r>
    </w:p>
    <w:p w14:paraId="2A1A0C91" w14:textId="77777777" w:rsidR="007E538C" w:rsidRPr="008B29CF" w:rsidRDefault="007E538C" w:rsidP="00083026">
      <w:pPr>
        <w:jc w:val="both"/>
      </w:pPr>
      <w:r w:rsidRPr="008B29CF">
        <w:t>4.2. U oblikovanju vatrogasnih pristupa potrebno je voditi računa da oni udovoljavaju svojoj svrsi u pogled</w:t>
      </w:r>
      <w:r w:rsidR="000111B4" w:rsidRPr="008B29CF">
        <w:t>u uvjeta korištenja, nosivosti, širine, nagiba, radijusa, površine, udaljenosti, dužine i drugo, sukladno važećim propisima (Pravilnik o uvjetima za vatrogasne pristupe „Narodne novine br. 35/94., 55/94. i 142/03.).</w:t>
      </w:r>
    </w:p>
    <w:p w14:paraId="4460DB2A" w14:textId="77777777" w:rsidR="000111B4" w:rsidRPr="008B29CF" w:rsidRDefault="000111B4" w:rsidP="00083026">
      <w:pPr>
        <w:jc w:val="both"/>
      </w:pPr>
      <w:r w:rsidRPr="008B29CF">
        <w:rPr>
          <w:i/>
        </w:rPr>
        <w:t xml:space="preserve">Izvršitelji zadatka: </w:t>
      </w:r>
      <w:r w:rsidRPr="008B29CF">
        <w:t>Grad Velika Gorica</w:t>
      </w:r>
    </w:p>
    <w:p w14:paraId="52C4A57C" w14:textId="77777777" w:rsidR="000111B4" w:rsidRPr="008B29CF" w:rsidRDefault="004402E2" w:rsidP="00083026">
      <w:pPr>
        <w:jc w:val="both"/>
      </w:pPr>
      <w:r w:rsidRPr="008B29CF">
        <w:t>4.3. Sukladno važećim propisima u naseljenim područjima sustavno poduzimati potrebne mjere kako bi prometnice i javne površine bile uvijek prohodne u svrhu nesmetane intervencije. U većim kompleksima pravnih osoba osigurati stalnu prohodnost vatrogasnih pristupa i putova evakuacije.</w:t>
      </w:r>
    </w:p>
    <w:p w14:paraId="5D0D6DF9" w14:textId="77777777" w:rsidR="004402E2" w:rsidRPr="008B29CF" w:rsidRDefault="004402E2" w:rsidP="004402E2">
      <w:pPr>
        <w:jc w:val="both"/>
      </w:pPr>
      <w:r w:rsidRPr="008B29CF">
        <w:rPr>
          <w:i/>
        </w:rPr>
        <w:t xml:space="preserve">Izvršitelji zadatka: </w:t>
      </w:r>
      <w:r w:rsidRPr="008B29CF">
        <w:t>Grad Velika Gorica, pravne osobe koje su vlasnici većih proizvodnih kompleksa</w:t>
      </w:r>
    </w:p>
    <w:p w14:paraId="6740C0D2" w14:textId="77777777" w:rsidR="004402E2" w:rsidRPr="008B29CF" w:rsidRDefault="004402E2" w:rsidP="004402E2">
      <w:pPr>
        <w:jc w:val="both"/>
      </w:pPr>
      <w:r w:rsidRPr="008B29CF">
        <w:t>4.4. Građevinama (</w:t>
      </w:r>
      <w:r w:rsidR="00584681" w:rsidRPr="008B29CF">
        <w:t xml:space="preserve">stambenim, poslovnim, industrijskim) tijekom cijelog razdoblja njihove eksploatacije potrebno je pridavati odgovarajuću pozornost u održavanju, kako bi se očuvala njihova tehnička svojstva i temeljni zahtjevi u pogledu zaštite od požara. Unapređivati i nadograđivati postojeće mjere zaštite od požara,  sukladno novim spoznajama i tehnološkim dostignućima. </w:t>
      </w:r>
    </w:p>
    <w:p w14:paraId="3A32308D" w14:textId="77777777" w:rsidR="00584681" w:rsidRPr="008B29CF" w:rsidRDefault="00584681" w:rsidP="004402E2">
      <w:pPr>
        <w:jc w:val="both"/>
      </w:pPr>
      <w:r w:rsidRPr="008B29CF">
        <w:t xml:space="preserve">4.5. Vlasnici odnosno korisnici građevina i drugih nekretnina te prostora, odnosno upravitelji zgrada, dužni su organizirati zaštitu od požara, te skrbiti o stanju zaštite od požara sukladno odredbama Zakona o zaštiti od požara, propisima donesenim na temelju njega, odlukama i planovima tijela državne </w:t>
      </w:r>
      <w:r w:rsidRPr="004665D5">
        <w:t xml:space="preserve">uprave, </w:t>
      </w:r>
      <w:r w:rsidR="007B5AC1" w:rsidRPr="004665D5">
        <w:t xml:space="preserve">JLS i Županije, </w:t>
      </w:r>
      <w:r w:rsidR="007B5AC1" w:rsidRPr="008B29CF">
        <w:t>općim aktima pravnih osoba, procjenama ugroženosti i planovima zaš</w:t>
      </w:r>
      <w:r w:rsidR="00744CF6">
        <w:t>t</w:t>
      </w:r>
      <w:r w:rsidR="007B5AC1" w:rsidRPr="008B29CF">
        <w:t>ite od požara.</w:t>
      </w:r>
    </w:p>
    <w:p w14:paraId="327D5928" w14:textId="77777777" w:rsidR="007B5AC1" w:rsidRPr="008B29CF" w:rsidRDefault="007B5AC1" w:rsidP="007B5AC1">
      <w:pPr>
        <w:jc w:val="both"/>
      </w:pPr>
      <w:r w:rsidRPr="008B29CF">
        <w:rPr>
          <w:i/>
        </w:rPr>
        <w:t xml:space="preserve">Izvršitelji zadatka: </w:t>
      </w:r>
      <w:r w:rsidRPr="008B29CF">
        <w:t>vlasnici i korisnici građevina, upravitelji zgrada</w:t>
      </w:r>
    </w:p>
    <w:p w14:paraId="0DD21566" w14:textId="77777777" w:rsidR="007B5AC1" w:rsidRPr="008B29CF" w:rsidRDefault="007B5AC1" w:rsidP="007B5AC1">
      <w:pPr>
        <w:jc w:val="both"/>
      </w:pPr>
      <w:r w:rsidRPr="008B29CF">
        <w:t>4.6. Za gašenje požara potrebno je osigurati minimalno potrebne količine vode za gašenje požara i tlak u hidrantskoj mreži, sukladno važećim propisima.</w:t>
      </w:r>
    </w:p>
    <w:p w14:paraId="4F8B9091" w14:textId="77777777" w:rsidR="007B01BF" w:rsidRPr="008B29CF" w:rsidRDefault="007B5AC1" w:rsidP="007B01BF">
      <w:pPr>
        <w:jc w:val="both"/>
      </w:pPr>
      <w:r w:rsidRPr="008B29CF">
        <w:t xml:space="preserve">4.7. Prilikom izgradnje i rekonstrukcije hidrantskih mreža sukladno propisima za hidrantske mreže za gašenje požara prednost davati instaliranju </w:t>
      </w:r>
      <w:r w:rsidR="0015048D" w:rsidRPr="008B29CF">
        <w:t>nadzemnih hidranata, a kod podzemnih hidranata osiguravati stalnu dostupnost i označenost istih.</w:t>
      </w:r>
      <w:r w:rsidR="00AF6BCD" w:rsidRPr="008B29CF">
        <w:t xml:space="preserve"> </w:t>
      </w:r>
    </w:p>
    <w:p w14:paraId="3835F274" w14:textId="77777777" w:rsidR="0015048D" w:rsidRPr="008B29CF" w:rsidRDefault="0015048D" w:rsidP="0015048D">
      <w:pPr>
        <w:jc w:val="both"/>
      </w:pPr>
      <w:r w:rsidRPr="008B29CF">
        <w:rPr>
          <w:i/>
        </w:rPr>
        <w:t xml:space="preserve">Izvršitelji zadatka: </w:t>
      </w:r>
      <w:r w:rsidRPr="008B29CF">
        <w:t>Grad Velika Gorica, VG Vodoopskrba</w:t>
      </w:r>
    </w:p>
    <w:p w14:paraId="08A31593" w14:textId="77777777" w:rsidR="0015048D" w:rsidRPr="008B29CF" w:rsidRDefault="0015048D" w:rsidP="0015048D">
      <w:pPr>
        <w:jc w:val="both"/>
      </w:pPr>
      <w:r w:rsidRPr="008B29CF">
        <w:t>4.8.</w:t>
      </w:r>
      <w:r w:rsidRPr="008B29CF">
        <w:rPr>
          <w:b/>
        </w:rPr>
        <w:t xml:space="preserve"> </w:t>
      </w:r>
      <w:r w:rsidRPr="008B29CF">
        <w:t xml:space="preserve">Urediti prilaze za vatrogasna vozila i pristupe do površine voda koje svojom izdašnošću udovoljavaju potrebama kod gašenja požara, a u svrhu crpljenja vode za potrebe gašenja požara. </w:t>
      </w:r>
    </w:p>
    <w:p w14:paraId="737F5C2D" w14:textId="77777777" w:rsidR="0015048D" w:rsidRPr="008B29CF" w:rsidRDefault="0015048D" w:rsidP="0015048D">
      <w:pPr>
        <w:jc w:val="both"/>
      </w:pPr>
      <w:r w:rsidRPr="008B29CF">
        <w:rPr>
          <w:i/>
        </w:rPr>
        <w:t xml:space="preserve">Izvršitelji zadatka: </w:t>
      </w:r>
      <w:r w:rsidRPr="008B29CF">
        <w:t>Grad Velika Gorica</w:t>
      </w:r>
    </w:p>
    <w:p w14:paraId="780017E4" w14:textId="77777777" w:rsidR="0015048D" w:rsidRPr="008B29CF" w:rsidRDefault="0015048D" w:rsidP="0015048D">
      <w:pPr>
        <w:jc w:val="both"/>
      </w:pPr>
      <w:r w:rsidRPr="008B29CF">
        <w:t>4.9. Redovno provoditi održavanje (čišćenje) vodotokova i građevina za meliorizacijsku odvodnju sukladno važećem Planu upravljanja vodama Hrvatskih voda.</w:t>
      </w:r>
    </w:p>
    <w:p w14:paraId="36A1753F" w14:textId="77777777" w:rsidR="006872DA" w:rsidRPr="008B29CF" w:rsidRDefault="0015048D" w:rsidP="0015048D">
      <w:pPr>
        <w:jc w:val="both"/>
      </w:pPr>
      <w:r w:rsidRPr="008B29CF">
        <w:rPr>
          <w:i/>
        </w:rPr>
        <w:t xml:space="preserve">Izvršitelji zadatka: </w:t>
      </w:r>
      <w:r w:rsidRPr="008B29CF">
        <w:t>Grad Velika Gorica</w:t>
      </w:r>
      <w:r w:rsidR="006872DA" w:rsidRPr="008B29CF">
        <w:t xml:space="preserve">, </w:t>
      </w:r>
      <w:r w:rsidR="004665D5">
        <w:t xml:space="preserve">VG Vodoopskrba, </w:t>
      </w:r>
      <w:r w:rsidR="006872DA" w:rsidRPr="008B29CF">
        <w:t>Hrvatske vode</w:t>
      </w:r>
    </w:p>
    <w:p w14:paraId="6B1BCF9F" w14:textId="77777777" w:rsidR="0015048D" w:rsidRPr="008B29CF" w:rsidRDefault="0015048D" w:rsidP="0015048D">
      <w:pPr>
        <w:jc w:val="both"/>
        <w:rPr>
          <w:b/>
        </w:rPr>
      </w:pPr>
      <w:r w:rsidRPr="008B29CF">
        <w:rPr>
          <w:b/>
        </w:rPr>
        <w:lastRenderedPageBreak/>
        <w:t>5. Organizacijske i administrativne mjere zaštite od požara na otvorenom prostoru i odlagalištima komunalnog otpada</w:t>
      </w:r>
    </w:p>
    <w:p w14:paraId="24F8E985" w14:textId="77777777" w:rsidR="00102DCF" w:rsidRPr="008B29CF" w:rsidRDefault="00102DCF" w:rsidP="00102DCF">
      <w:pPr>
        <w:jc w:val="both"/>
      </w:pPr>
      <w:r w:rsidRPr="008B29CF">
        <w:t xml:space="preserve">5.1. Sukladno Zakonu o gospodarenju otpadom (Narodne novine 84/2021.) sav miješani komunalni otpad koji se sakuplja u okviru javne usluge gospodarenja otpadom, do izgradnje regionalnog centra za gospodarenje otpadom, odlaže se na Odlagalište neopasnog otpada </w:t>
      </w:r>
      <w:proofErr w:type="spellStart"/>
      <w:r w:rsidRPr="008B29CF">
        <w:t>Mraclinska</w:t>
      </w:r>
      <w:proofErr w:type="spellEnd"/>
      <w:r w:rsidRPr="008B29CF">
        <w:t xml:space="preserve"> Dubrava. </w:t>
      </w:r>
    </w:p>
    <w:p w14:paraId="7C235660" w14:textId="77777777" w:rsidR="00102DCF" w:rsidRPr="008B29CF" w:rsidRDefault="00102DCF" w:rsidP="00102DCF">
      <w:pPr>
        <w:jc w:val="both"/>
      </w:pPr>
      <w:r w:rsidRPr="008B29CF">
        <w:t xml:space="preserve">Odlagalište sukladno uvjetima određenim Pravilnikom o odlagalištima otpada (Narodne novine 4/2023.), posjeduje sve potrebne dozvole te ima izgrađenu hidrantsku mrežu i odgovarajuće uređaje za gašenje požara. Za potrebe rada odlagališta, a vezano za provedbu mjera zaštite od požara, operater odlagališta TD VG Čistoća d.o.o. donio je sljedeće planove: Operativni plan intervencija u zaštiti okoliša za lokaciju odlagališta otpada i Plan evakuacije i spašavanja na lokaciji odlagališta otpada </w:t>
      </w:r>
      <w:proofErr w:type="spellStart"/>
      <w:r w:rsidRPr="008B29CF">
        <w:t>Mraclinska</w:t>
      </w:r>
      <w:proofErr w:type="spellEnd"/>
      <w:r w:rsidRPr="008B29CF">
        <w:t xml:space="preserve"> Dubrava.</w:t>
      </w:r>
    </w:p>
    <w:p w14:paraId="72B59084" w14:textId="77777777" w:rsidR="00102DCF" w:rsidRPr="008B29CF" w:rsidRDefault="00102DCF" w:rsidP="00102DCF">
      <w:pPr>
        <w:jc w:val="both"/>
      </w:pPr>
      <w:r w:rsidRPr="008B29CF">
        <w:t>Sva ilegalna odlagališta otpada na području Grada Velike Gorice čiste se i saniraju sukladno Odluci o sprječavanju odbacivanja otpada u okoliš na području Grada Velike Gorice (Službeni glasnik Grada Velike Gorice 5/2022.) kako bi se umanjila mogućnost nastanka požara.</w:t>
      </w:r>
    </w:p>
    <w:p w14:paraId="3A760AAB" w14:textId="77777777" w:rsidR="00102DCF" w:rsidRPr="008B29CF" w:rsidRDefault="00102DCF" w:rsidP="00102DCF">
      <w:pPr>
        <w:jc w:val="both"/>
      </w:pPr>
      <w:r w:rsidRPr="008B29CF">
        <w:rPr>
          <w:i/>
        </w:rPr>
        <w:t xml:space="preserve">Izvršitelji zadatka: </w:t>
      </w:r>
      <w:r w:rsidRPr="008B29CF">
        <w:t>Grad Velika Gorica</w:t>
      </w:r>
      <w:r w:rsidR="005D766A" w:rsidRPr="008B29CF">
        <w:t xml:space="preserve"> </w:t>
      </w:r>
    </w:p>
    <w:p w14:paraId="5D841F8E" w14:textId="77777777" w:rsidR="00705FC2" w:rsidRPr="008B29CF" w:rsidRDefault="00705FC2" w:rsidP="0015048D">
      <w:pPr>
        <w:jc w:val="both"/>
      </w:pPr>
      <w:r w:rsidRPr="008B29CF">
        <w:t>5.2. U slučaju nastajanja požara na odlagalištu otpada osigurati gašenje požara u najkraćem mogućem roku, putem vatrogasne postrojbe koja će pristupiti gašenju na siguran način. U slučaju širenja požara u dubinu odlagališta osigurati radni stroj pogodan za izvođenje zahvata potrebnih za osiguranje pristupa žarištu požara.</w:t>
      </w:r>
    </w:p>
    <w:p w14:paraId="30BB77D5" w14:textId="77777777" w:rsidR="00705FC2" w:rsidRPr="008B29CF" w:rsidRDefault="00705FC2" w:rsidP="0015048D">
      <w:pPr>
        <w:jc w:val="both"/>
      </w:pPr>
      <w:r w:rsidRPr="008B29CF">
        <w:rPr>
          <w:i/>
        </w:rPr>
        <w:t xml:space="preserve">Izvršitelji zadatka: </w:t>
      </w:r>
      <w:r w:rsidR="005F51B6">
        <w:t>VG Čistoća</w:t>
      </w:r>
      <w:r w:rsidRPr="008B29CF">
        <w:t>, Javna vatrogasna postrojba Velika Gorica, Vatrogasna zajednica Grada Velike Gorice</w:t>
      </w:r>
    </w:p>
    <w:p w14:paraId="22F0F9C7" w14:textId="77777777" w:rsidR="0015048D" w:rsidRPr="008B29CF" w:rsidRDefault="000A5A3F" w:rsidP="0015048D">
      <w:pPr>
        <w:jc w:val="both"/>
      </w:pPr>
      <w:r w:rsidRPr="008B29CF">
        <w:t>5.</w:t>
      </w:r>
      <w:r w:rsidR="00705FC2" w:rsidRPr="008B29CF">
        <w:t>3</w:t>
      </w:r>
      <w:r w:rsidRPr="008B29CF">
        <w:t>. Sukladno važećim propisima koji reguliraju zaštitu od požara na otvorenom prostoru, nužno je urediti okvire ponašanja na otvorenom prostoru, posebice u vrijeme povećane opasnosti od požara kroz donošenje odluka koje</w:t>
      </w:r>
      <w:r w:rsidR="004850EC" w:rsidRPr="008B29CF">
        <w:t xml:space="preserve"> uređuju</w:t>
      </w:r>
      <w:r w:rsidR="00705FC2" w:rsidRPr="008B29CF">
        <w:t xml:space="preserve"> uvjete i načine spaljivanja poljoprivrednog i drugog gorivog otpada biljnog porijekla na otvorenom prostoru.</w:t>
      </w:r>
    </w:p>
    <w:p w14:paraId="11AB0124" w14:textId="77777777" w:rsidR="00705FC2" w:rsidRPr="008B29CF" w:rsidRDefault="00705FC2" w:rsidP="0015048D">
      <w:pPr>
        <w:jc w:val="both"/>
      </w:pPr>
      <w:r w:rsidRPr="008B29CF">
        <w:rPr>
          <w:i/>
        </w:rPr>
        <w:t xml:space="preserve">Izvršitelji zadatka: </w:t>
      </w:r>
      <w:r w:rsidRPr="008B29CF">
        <w:t>Grad Velika Gorica</w:t>
      </w:r>
    </w:p>
    <w:p w14:paraId="68577E3E" w14:textId="77777777" w:rsidR="00705FC2" w:rsidRPr="008B29CF" w:rsidRDefault="00705FC2" w:rsidP="0015048D">
      <w:pPr>
        <w:jc w:val="both"/>
      </w:pPr>
      <w:r w:rsidRPr="008B29CF">
        <w:t>5.4. Periodično tijekom godine kroz promidžbene aktivnosti putem brošura, plakata, lokalnog tiska, radija i televizije stanovništvo Grada Velike Gorice upozoravati na potencijalne opasnosti od nastanka požara, te mjere koje je potrebno poduzimati u cilju sprječavanja njegova nastanka na građevinama i vanjskim prostorima.</w:t>
      </w:r>
    </w:p>
    <w:p w14:paraId="7F930B41" w14:textId="77777777" w:rsidR="00705FC2" w:rsidRPr="008B29CF" w:rsidRDefault="00B7084E" w:rsidP="0015048D">
      <w:pPr>
        <w:jc w:val="both"/>
      </w:pPr>
      <w:r w:rsidRPr="008B29CF">
        <w:rPr>
          <w:i/>
        </w:rPr>
        <w:t xml:space="preserve">Izvršitelji zadatka: </w:t>
      </w:r>
      <w:r w:rsidRPr="008B29CF">
        <w:t>Grad Velika Gorica, Vatrogasna zajednica Grada Velike Gorice</w:t>
      </w:r>
    </w:p>
    <w:p w14:paraId="4723AAAF" w14:textId="77777777" w:rsidR="00B7084E" w:rsidRPr="008B29CF" w:rsidRDefault="00B7084E" w:rsidP="00B7084E">
      <w:pPr>
        <w:jc w:val="both"/>
      </w:pPr>
      <w:r w:rsidRPr="008B29CF">
        <w:t>5.5. U slučaju nastajanja požara na otvorenom prostoru, pravne osobe čije su građevine ili uređaji locirani u neposrednoj blizini požara dužne su dati na raspolaganje svoju opremu i mehanizaciju za potrebe radova na sprječavanju širenja požara ili za njihovo gašenje.</w:t>
      </w:r>
    </w:p>
    <w:p w14:paraId="3E57CEF8" w14:textId="77777777" w:rsidR="00B7084E" w:rsidRPr="008B29CF" w:rsidRDefault="00B7084E" w:rsidP="00B7084E">
      <w:pPr>
        <w:jc w:val="both"/>
      </w:pPr>
      <w:r w:rsidRPr="008B29CF">
        <w:rPr>
          <w:i/>
        </w:rPr>
        <w:t xml:space="preserve">Izvršitelji zadatka: </w:t>
      </w:r>
      <w:r w:rsidRPr="008B29CF">
        <w:t>Javna vatrogasna postrojba Velika Gorica, Vatrogasna zajednica Grada Velike Gorice</w:t>
      </w:r>
      <w:r w:rsidRPr="008B29CF">
        <w:rPr>
          <w:i/>
        </w:rPr>
        <w:t xml:space="preserve">, </w:t>
      </w:r>
      <w:r w:rsidRPr="008B29CF">
        <w:t>pravne osobe čije su građevine ili uređaji u neposrednoj blizini požara</w:t>
      </w:r>
    </w:p>
    <w:p w14:paraId="49ABE04D" w14:textId="77777777" w:rsidR="00B7084E" w:rsidRPr="008B29CF" w:rsidRDefault="00B7084E" w:rsidP="00B7084E">
      <w:pPr>
        <w:jc w:val="both"/>
      </w:pPr>
      <w:r w:rsidRPr="008B29CF">
        <w:lastRenderedPageBreak/>
        <w:t>5.6. Obvezan je nadzor i skrb nad državnim, županijskim i lokalnim cestama te zemljišnim pojasom uz cestu. Zemljišni pojas uz ceste mora biti čist i pregledan kako zbog sigurnosti prometa tako i zbog sprječavanja nastajanja i širenja požara na njemu. Stoga je obvezno čišćenje zemljišnog pojasa uz ceste od lakozapaljivih tvari, odnosno onih tvari koje bi mogle izazvati požar ili omogućiti odnosno olakšati njegovo širenje.</w:t>
      </w:r>
    </w:p>
    <w:p w14:paraId="61C8CC80" w14:textId="77777777" w:rsidR="00B7084E" w:rsidRPr="008B29CF" w:rsidRDefault="00B7084E" w:rsidP="00B7084E">
      <w:pPr>
        <w:jc w:val="both"/>
      </w:pPr>
      <w:r w:rsidRPr="008B29CF">
        <w:rPr>
          <w:i/>
        </w:rPr>
        <w:t xml:space="preserve">Izvršitelji zadatka: </w:t>
      </w:r>
      <w:r w:rsidRPr="008B29CF">
        <w:t>Grad Velika Gorica</w:t>
      </w:r>
    </w:p>
    <w:p w14:paraId="6F5A453B" w14:textId="77777777" w:rsidR="00B7084E" w:rsidRPr="008B29CF" w:rsidRDefault="00B7084E" w:rsidP="00B7084E">
      <w:pPr>
        <w:jc w:val="both"/>
      </w:pPr>
      <w:r w:rsidRPr="008B29CF">
        <w:t>5.7. Obvezno je čistiti pojas uz željezničku prugu od lakozapaljivih tvari, odnosno tvari koje bi mogle izazvati požar i omogućiti njegovo širenje. Obavezno čistiti i održavati poljske puteve i nerazvrstane ceste koje vode do pojasa uz željezničku prugu.</w:t>
      </w:r>
    </w:p>
    <w:p w14:paraId="751ED680" w14:textId="77777777" w:rsidR="009F22FF" w:rsidRPr="008B29CF" w:rsidRDefault="009F22FF" w:rsidP="009F22FF">
      <w:pPr>
        <w:jc w:val="both"/>
      </w:pPr>
      <w:r w:rsidRPr="008B29CF">
        <w:rPr>
          <w:i/>
        </w:rPr>
        <w:t xml:space="preserve">Izvršitelji zadatka: </w:t>
      </w:r>
      <w:r w:rsidRPr="008B29CF">
        <w:t>Grad Velika Gorica</w:t>
      </w:r>
    </w:p>
    <w:p w14:paraId="3B17E642" w14:textId="77777777" w:rsidR="009F22FF" w:rsidRPr="008B29CF" w:rsidRDefault="009F22FF" w:rsidP="009F22FF">
      <w:pPr>
        <w:jc w:val="center"/>
        <w:rPr>
          <w:b/>
        </w:rPr>
      </w:pPr>
      <w:r w:rsidRPr="008B29CF">
        <w:rPr>
          <w:b/>
        </w:rPr>
        <w:t>IV.</w:t>
      </w:r>
    </w:p>
    <w:p w14:paraId="1EE95243" w14:textId="77777777" w:rsidR="009F22FF" w:rsidRPr="008B29CF" w:rsidRDefault="009F22FF" w:rsidP="009F22FF">
      <w:pPr>
        <w:jc w:val="both"/>
      </w:pPr>
      <w:r w:rsidRPr="008B29CF">
        <w:rPr>
          <w:b/>
        </w:rPr>
        <w:tab/>
      </w:r>
      <w:r w:rsidRPr="008B29CF">
        <w:t>Upravni odjel za predškolski odgoj, školstvo i društvene djelatnosti Grada Velike Gorice upoznat će sa sadržajem ovog Provedbenog plana sve pravne subjekte koji su istim predviđeni kao izvršitelji pojedinih zadataka.</w:t>
      </w:r>
    </w:p>
    <w:p w14:paraId="78059779" w14:textId="77777777" w:rsidR="009F22FF" w:rsidRPr="008B29CF" w:rsidRDefault="009F22FF" w:rsidP="009F22FF">
      <w:pPr>
        <w:jc w:val="both"/>
      </w:pPr>
    </w:p>
    <w:p w14:paraId="0990F392" w14:textId="77777777" w:rsidR="009F22FF" w:rsidRPr="008B29CF" w:rsidRDefault="009F22FF" w:rsidP="009F22FF">
      <w:pPr>
        <w:jc w:val="center"/>
        <w:rPr>
          <w:b/>
        </w:rPr>
      </w:pPr>
      <w:r w:rsidRPr="008B29CF">
        <w:rPr>
          <w:b/>
        </w:rPr>
        <w:t>V.</w:t>
      </w:r>
    </w:p>
    <w:p w14:paraId="18DCF033" w14:textId="77777777" w:rsidR="009F22FF" w:rsidRPr="008B29CF" w:rsidRDefault="009F22FF" w:rsidP="009F22FF">
      <w:pPr>
        <w:jc w:val="both"/>
      </w:pPr>
      <w:r w:rsidRPr="008B29CF">
        <w:tab/>
      </w:r>
      <w:r w:rsidR="008255E0" w:rsidRPr="008B29CF">
        <w:t>Provedba Provedbenog plana na proizvodi fiskalne učinke u proračunu Grada Velike Gorice stoga nije potrebno osiguravati dodatna sredstva, a svi drugi izvršitelji mjera iz Provedbenog plana snose cjelokupne troškove angažiranja svojih snaga i resursa u provedbi mjera koje propisuje Provedbeni plan.</w:t>
      </w:r>
    </w:p>
    <w:p w14:paraId="6EF784EE" w14:textId="77777777" w:rsidR="009F22FF" w:rsidRPr="008B29CF" w:rsidRDefault="009F22FF" w:rsidP="009F22FF">
      <w:pPr>
        <w:jc w:val="both"/>
      </w:pPr>
    </w:p>
    <w:p w14:paraId="28B38557" w14:textId="77777777" w:rsidR="009F22FF" w:rsidRPr="008B29CF" w:rsidRDefault="009F22FF" w:rsidP="009F22FF">
      <w:pPr>
        <w:jc w:val="center"/>
        <w:rPr>
          <w:b/>
        </w:rPr>
      </w:pPr>
      <w:r w:rsidRPr="008B29CF">
        <w:rPr>
          <w:b/>
        </w:rPr>
        <w:t>V</w:t>
      </w:r>
      <w:r w:rsidR="008B29CF" w:rsidRPr="008B29CF">
        <w:rPr>
          <w:b/>
        </w:rPr>
        <w:t>I</w:t>
      </w:r>
      <w:r w:rsidRPr="008B29CF">
        <w:rPr>
          <w:b/>
        </w:rPr>
        <w:t>.</w:t>
      </w:r>
    </w:p>
    <w:p w14:paraId="0A0F1D38" w14:textId="77777777" w:rsidR="009F22FF" w:rsidRPr="008B29CF" w:rsidRDefault="009F22FF" w:rsidP="009F22FF">
      <w:pPr>
        <w:jc w:val="both"/>
      </w:pPr>
      <w:r w:rsidRPr="008B29CF">
        <w:tab/>
        <w:t xml:space="preserve">Gradsko vijeće Grada Velike Gorice jednom godišnje razmatra izvješće o stanju provedbe Provedbenog plana. </w:t>
      </w:r>
    </w:p>
    <w:p w14:paraId="00E0B32E" w14:textId="77777777" w:rsidR="009F22FF" w:rsidRPr="008B29CF" w:rsidRDefault="009F22FF" w:rsidP="009F22FF">
      <w:pPr>
        <w:jc w:val="center"/>
        <w:rPr>
          <w:b/>
        </w:rPr>
      </w:pPr>
      <w:r w:rsidRPr="008B29CF">
        <w:rPr>
          <w:b/>
        </w:rPr>
        <w:t>VI</w:t>
      </w:r>
      <w:r w:rsidR="008B29CF" w:rsidRPr="008B29CF">
        <w:rPr>
          <w:b/>
        </w:rPr>
        <w:t>I</w:t>
      </w:r>
      <w:r w:rsidRPr="008B29CF">
        <w:rPr>
          <w:b/>
        </w:rPr>
        <w:t>.</w:t>
      </w:r>
    </w:p>
    <w:p w14:paraId="4746AA47" w14:textId="77777777" w:rsidR="009F22FF" w:rsidRPr="008B29CF" w:rsidRDefault="009F22FF" w:rsidP="009F22FF">
      <w:pPr>
        <w:ind w:firstLine="708"/>
        <w:jc w:val="both"/>
        <w:rPr>
          <w:rFonts w:cstheme="minorHAnsi"/>
        </w:rPr>
      </w:pPr>
      <w:r w:rsidRPr="008B29CF">
        <w:rPr>
          <w:rFonts w:cstheme="minorHAnsi"/>
        </w:rPr>
        <w:t>Ovaj Provedbeni plan stupa na snagu prvog dana od dana objave u Službenom glasniku Grada Velike Gorice.</w:t>
      </w:r>
    </w:p>
    <w:p w14:paraId="7CFF32F8" w14:textId="77777777" w:rsidR="009F22FF" w:rsidRPr="008B29CF" w:rsidRDefault="009F22FF" w:rsidP="009F22FF">
      <w:pPr>
        <w:pStyle w:val="Bezproreda"/>
        <w:spacing w:line="276" w:lineRule="auto"/>
        <w:jc w:val="both"/>
        <w:rPr>
          <w:rFonts w:asciiTheme="minorHAnsi" w:hAnsiTheme="minorHAnsi" w:cstheme="minorHAnsi"/>
          <w:sz w:val="22"/>
        </w:rPr>
      </w:pPr>
    </w:p>
    <w:p w14:paraId="65533CD7" w14:textId="77777777" w:rsidR="009F22FF" w:rsidRPr="008B29CF" w:rsidRDefault="009F22FF" w:rsidP="009F22FF">
      <w:pPr>
        <w:pStyle w:val="Bezproreda"/>
        <w:spacing w:line="276" w:lineRule="auto"/>
        <w:jc w:val="both"/>
        <w:rPr>
          <w:rFonts w:asciiTheme="minorHAnsi" w:hAnsiTheme="minorHAnsi" w:cstheme="minorHAnsi"/>
          <w:sz w:val="22"/>
        </w:rPr>
      </w:pPr>
      <w:r w:rsidRPr="008B29CF">
        <w:rPr>
          <w:rFonts w:asciiTheme="minorHAnsi" w:hAnsiTheme="minorHAnsi" w:cstheme="minorHAnsi"/>
          <w:sz w:val="22"/>
        </w:rPr>
        <w:t xml:space="preserve">KLASA: </w:t>
      </w:r>
    </w:p>
    <w:p w14:paraId="455201E9" w14:textId="77777777" w:rsidR="009F22FF" w:rsidRPr="008B29CF" w:rsidRDefault="009F22FF" w:rsidP="009F22FF">
      <w:pPr>
        <w:pStyle w:val="Bezproreda"/>
        <w:spacing w:line="276" w:lineRule="auto"/>
        <w:jc w:val="both"/>
        <w:rPr>
          <w:rFonts w:asciiTheme="minorHAnsi" w:hAnsiTheme="minorHAnsi" w:cstheme="minorHAnsi"/>
          <w:sz w:val="22"/>
        </w:rPr>
      </w:pPr>
      <w:r w:rsidRPr="008B29CF">
        <w:rPr>
          <w:rFonts w:asciiTheme="minorHAnsi" w:hAnsiTheme="minorHAnsi" w:cstheme="minorHAnsi"/>
          <w:sz w:val="22"/>
        </w:rPr>
        <w:t>URBROJ:</w:t>
      </w:r>
      <w:r w:rsidRPr="008B29CF">
        <w:rPr>
          <w:rFonts w:asciiTheme="minorHAnsi" w:hAnsiTheme="minorHAnsi" w:cstheme="minorHAnsi"/>
          <w:sz w:val="22"/>
        </w:rPr>
        <w:br/>
        <w:t xml:space="preserve">Velika Gorica,                                                                                     </w:t>
      </w:r>
      <w:r w:rsidRPr="008B29CF">
        <w:rPr>
          <w:rFonts w:asciiTheme="minorHAnsi" w:hAnsiTheme="minorHAnsi" w:cstheme="minorHAnsi"/>
          <w:b/>
          <w:sz w:val="22"/>
        </w:rPr>
        <w:t>PREDSJEDNIK</w:t>
      </w:r>
    </w:p>
    <w:p w14:paraId="76202082" w14:textId="77777777" w:rsidR="009F22FF" w:rsidRPr="008B29CF" w:rsidRDefault="009F22FF" w:rsidP="009F22FF">
      <w:pPr>
        <w:pStyle w:val="Bezproreda"/>
        <w:spacing w:line="276" w:lineRule="auto"/>
        <w:jc w:val="both"/>
        <w:rPr>
          <w:rFonts w:asciiTheme="minorHAnsi" w:hAnsiTheme="minorHAnsi" w:cstheme="minorHAnsi"/>
          <w:b/>
          <w:sz w:val="22"/>
        </w:rPr>
      </w:pPr>
      <w:r w:rsidRPr="008B29CF">
        <w:rPr>
          <w:rFonts w:asciiTheme="minorHAnsi" w:hAnsiTheme="minorHAnsi" w:cstheme="minorHAnsi"/>
          <w:b/>
          <w:sz w:val="22"/>
        </w:rPr>
        <w:t xml:space="preserve">                                                                                                         GRADSKOG VIJEĆA</w:t>
      </w:r>
    </w:p>
    <w:p w14:paraId="498C0566" w14:textId="77777777" w:rsidR="009F22FF" w:rsidRPr="008B29CF" w:rsidRDefault="009F22FF" w:rsidP="009F22FF">
      <w:pPr>
        <w:pStyle w:val="Bezproreda"/>
        <w:spacing w:line="276" w:lineRule="auto"/>
        <w:jc w:val="both"/>
        <w:rPr>
          <w:rFonts w:asciiTheme="minorHAnsi" w:hAnsiTheme="minorHAnsi" w:cstheme="minorHAnsi"/>
          <w:b/>
          <w:sz w:val="22"/>
        </w:rPr>
      </w:pPr>
    </w:p>
    <w:p w14:paraId="1BB802BB" w14:textId="77777777" w:rsidR="009F22FF" w:rsidRPr="008B29CF" w:rsidRDefault="009F22FF" w:rsidP="009F22FF">
      <w:pPr>
        <w:pStyle w:val="Bezproreda"/>
        <w:spacing w:line="276" w:lineRule="auto"/>
        <w:jc w:val="both"/>
        <w:rPr>
          <w:rFonts w:asciiTheme="minorHAnsi" w:hAnsiTheme="minorHAnsi" w:cstheme="minorHAnsi"/>
          <w:sz w:val="22"/>
        </w:rPr>
      </w:pPr>
      <w:r w:rsidRPr="008B29CF">
        <w:rPr>
          <w:rFonts w:asciiTheme="minorHAnsi" w:hAnsiTheme="minorHAnsi" w:cstheme="minorHAnsi"/>
          <w:sz w:val="22"/>
        </w:rPr>
        <w:t xml:space="preserve">                                                                                                  Darko Bekić, </w:t>
      </w:r>
      <w:proofErr w:type="spellStart"/>
      <w:r w:rsidRPr="008B29CF">
        <w:rPr>
          <w:rFonts w:asciiTheme="minorHAnsi" w:hAnsiTheme="minorHAnsi" w:cstheme="minorHAnsi"/>
          <w:sz w:val="22"/>
        </w:rPr>
        <w:t>univ</w:t>
      </w:r>
      <w:proofErr w:type="spellEnd"/>
      <w:r w:rsidRPr="008B29CF">
        <w:rPr>
          <w:rFonts w:asciiTheme="minorHAnsi" w:hAnsiTheme="minorHAnsi" w:cstheme="minorHAnsi"/>
          <w:sz w:val="22"/>
        </w:rPr>
        <w:t>. spec. pol.</w:t>
      </w:r>
    </w:p>
    <w:p w14:paraId="6614EF4B" w14:textId="77777777" w:rsidR="00D96D2C" w:rsidRPr="008B29CF" w:rsidRDefault="00D96D2C" w:rsidP="00F53C7A">
      <w:pPr>
        <w:tabs>
          <w:tab w:val="left" w:pos="5520"/>
        </w:tabs>
        <w:rPr>
          <w:rFonts w:cstheme="minorHAnsi"/>
        </w:rPr>
      </w:pPr>
    </w:p>
    <w:sectPr w:rsidR="00D96D2C" w:rsidRPr="008B29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C025E"/>
    <w:multiLevelType w:val="hybridMultilevel"/>
    <w:tmpl w:val="8AEE6A24"/>
    <w:lvl w:ilvl="0" w:tplc="F0E4E1E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7C7E74"/>
    <w:multiLevelType w:val="hybridMultilevel"/>
    <w:tmpl w:val="8A22D37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315CD"/>
    <w:multiLevelType w:val="hybridMultilevel"/>
    <w:tmpl w:val="74A69F8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46804"/>
    <w:multiLevelType w:val="hybridMultilevel"/>
    <w:tmpl w:val="F6E8C1D6"/>
    <w:lvl w:ilvl="0" w:tplc="C6E23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C5296C"/>
    <w:multiLevelType w:val="hybridMultilevel"/>
    <w:tmpl w:val="AB12706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E96058"/>
    <w:multiLevelType w:val="multilevel"/>
    <w:tmpl w:val="DEF85D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38B82C1D"/>
    <w:multiLevelType w:val="hybridMultilevel"/>
    <w:tmpl w:val="119C0788"/>
    <w:lvl w:ilvl="0" w:tplc="22547A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B6428B"/>
    <w:multiLevelType w:val="hybridMultilevel"/>
    <w:tmpl w:val="B058926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40752E"/>
    <w:multiLevelType w:val="hybridMultilevel"/>
    <w:tmpl w:val="A9FEE014"/>
    <w:lvl w:ilvl="0" w:tplc="D6BA1E5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7A0F18"/>
    <w:multiLevelType w:val="hybridMultilevel"/>
    <w:tmpl w:val="597C7F2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265B67"/>
    <w:multiLevelType w:val="hybridMultilevel"/>
    <w:tmpl w:val="242E3B6A"/>
    <w:lvl w:ilvl="0" w:tplc="D9C2A61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A97360F"/>
    <w:multiLevelType w:val="hybridMultilevel"/>
    <w:tmpl w:val="6B504272"/>
    <w:lvl w:ilvl="0" w:tplc="926E0A1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11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7"/>
  </w:num>
  <w:num w:numId="10">
    <w:abstractNumId w:val="4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29A5"/>
    <w:rsid w:val="000111B4"/>
    <w:rsid w:val="00046C4F"/>
    <w:rsid w:val="000515C0"/>
    <w:rsid w:val="00064BB0"/>
    <w:rsid w:val="00083026"/>
    <w:rsid w:val="000A5A3F"/>
    <w:rsid w:val="000B657C"/>
    <w:rsid w:val="000E5C5A"/>
    <w:rsid w:val="000F3332"/>
    <w:rsid w:val="00102DCF"/>
    <w:rsid w:val="00137447"/>
    <w:rsid w:val="00140339"/>
    <w:rsid w:val="00142388"/>
    <w:rsid w:val="0015048D"/>
    <w:rsid w:val="00152B06"/>
    <w:rsid w:val="00163FB9"/>
    <w:rsid w:val="00181398"/>
    <w:rsid w:val="00181EDE"/>
    <w:rsid w:val="0018255A"/>
    <w:rsid w:val="0019479F"/>
    <w:rsid w:val="001B3A7F"/>
    <w:rsid w:val="001C24F6"/>
    <w:rsid w:val="001C7088"/>
    <w:rsid w:val="001E6C38"/>
    <w:rsid w:val="00200748"/>
    <w:rsid w:val="00200CE4"/>
    <w:rsid w:val="00216299"/>
    <w:rsid w:val="00223523"/>
    <w:rsid w:val="00231067"/>
    <w:rsid w:val="00237034"/>
    <w:rsid w:val="00244F17"/>
    <w:rsid w:val="002822EF"/>
    <w:rsid w:val="00286BAB"/>
    <w:rsid w:val="002B0441"/>
    <w:rsid w:val="002B0451"/>
    <w:rsid w:val="002C6AB9"/>
    <w:rsid w:val="002E6E84"/>
    <w:rsid w:val="002F02E3"/>
    <w:rsid w:val="002F30D1"/>
    <w:rsid w:val="00303130"/>
    <w:rsid w:val="0030497F"/>
    <w:rsid w:val="00321473"/>
    <w:rsid w:val="003368DD"/>
    <w:rsid w:val="00340B9D"/>
    <w:rsid w:val="00353656"/>
    <w:rsid w:val="003931AA"/>
    <w:rsid w:val="003A0DCF"/>
    <w:rsid w:val="00402294"/>
    <w:rsid w:val="004152EC"/>
    <w:rsid w:val="004402E2"/>
    <w:rsid w:val="00460521"/>
    <w:rsid w:val="0046106B"/>
    <w:rsid w:val="00462C4F"/>
    <w:rsid w:val="00465EB3"/>
    <w:rsid w:val="004665D5"/>
    <w:rsid w:val="004850EC"/>
    <w:rsid w:val="004860CD"/>
    <w:rsid w:val="004B7D77"/>
    <w:rsid w:val="004D3180"/>
    <w:rsid w:val="004E7C86"/>
    <w:rsid w:val="004F6AA9"/>
    <w:rsid w:val="00510640"/>
    <w:rsid w:val="00522559"/>
    <w:rsid w:val="00530BAB"/>
    <w:rsid w:val="00534CF9"/>
    <w:rsid w:val="00541E58"/>
    <w:rsid w:val="005445D9"/>
    <w:rsid w:val="0055027B"/>
    <w:rsid w:val="00584681"/>
    <w:rsid w:val="00593D35"/>
    <w:rsid w:val="00597814"/>
    <w:rsid w:val="005A3C76"/>
    <w:rsid w:val="005B538D"/>
    <w:rsid w:val="005D279B"/>
    <w:rsid w:val="005D73E8"/>
    <w:rsid w:val="005D766A"/>
    <w:rsid w:val="005E0651"/>
    <w:rsid w:val="005E798F"/>
    <w:rsid w:val="005F51B6"/>
    <w:rsid w:val="006008C3"/>
    <w:rsid w:val="00611CE8"/>
    <w:rsid w:val="00611FC2"/>
    <w:rsid w:val="00613662"/>
    <w:rsid w:val="00635599"/>
    <w:rsid w:val="00657458"/>
    <w:rsid w:val="00661E33"/>
    <w:rsid w:val="00672470"/>
    <w:rsid w:val="00677732"/>
    <w:rsid w:val="006811C0"/>
    <w:rsid w:val="006841B7"/>
    <w:rsid w:val="00684D02"/>
    <w:rsid w:val="006871B0"/>
    <w:rsid w:val="006872DA"/>
    <w:rsid w:val="00696C1B"/>
    <w:rsid w:val="006A0B47"/>
    <w:rsid w:val="006A73D6"/>
    <w:rsid w:val="006B1527"/>
    <w:rsid w:val="006B3272"/>
    <w:rsid w:val="006C6797"/>
    <w:rsid w:val="00705FC2"/>
    <w:rsid w:val="007133E3"/>
    <w:rsid w:val="00714EF5"/>
    <w:rsid w:val="0071697A"/>
    <w:rsid w:val="00730BC4"/>
    <w:rsid w:val="00744CF6"/>
    <w:rsid w:val="00765380"/>
    <w:rsid w:val="00780965"/>
    <w:rsid w:val="0078475C"/>
    <w:rsid w:val="00785FDA"/>
    <w:rsid w:val="00794A14"/>
    <w:rsid w:val="007A4091"/>
    <w:rsid w:val="007B01BF"/>
    <w:rsid w:val="007B049B"/>
    <w:rsid w:val="007B477D"/>
    <w:rsid w:val="007B5AC1"/>
    <w:rsid w:val="007D7CDB"/>
    <w:rsid w:val="007E190F"/>
    <w:rsid w:val="007E37BD"/>
    <w:rsid w:val="007E538C"/>
    <w:rsid w:val="007F0F6A"/>
    <w:rsid w:val="007F2EA7"/>
    <w:rsid w:val="008148DF"/>
    <w:rsid w:val="008255E0"/>
    <w:rsid w:val="00830EDD"/>
    <w:rsid w:val="00853C94"/>
    <w:rsid w:val="008579C5"/>
    <w:rsid w:val="0086383A"/>
    <w:rsid w:val="00882AAD"/>
    <w:rsid w:val="0088372C"/>
    <w:rsid w:val="008B29CF"/>
    <w:rsid w:val="008B2F88"/>
    <w:rsid w:val="008B7816"/>
    <w:rsid w:val="008C1CA2"/>
    <w:rsid w:val="008C40E4"/>
    <w:rsid w:val="008D7132"/>
    <w:rsid w:val="008E1A24"/>
    <w:rsid w:val="008F2A89"/>
    <w:rsid w:val="00910060"/>
    <w:rsid w:val="00916C93"/>
    <w:rsid w:val="009369C8"/>
    <w:rsid w:val="00973D35"/>
    <w:rsid w:val="009949B8"/>
    <w:rsid w:val="009A5DB9"/>
    <w:rsid w:val="009A5EAC"/>
    <w:rsid w:val="009B1C05"/>
    <w:rsid w:val="009B34F5"/>
    <w:rsid w:val="009B363D"/>
    <w:rsid w:val="009C410B"/>
    <w:rsid w:val="009E49BC"/>
    <w:rsid w:val="009F22FF"/>
    <w:rsid w:val="00A05F2E"/>
    <w:rsid w:val="00A1090D"/>
    <w:rsid w:val="00A15B22"/>
    <w:rsid w:val="00A20178"/>
    <w:rsid w:val="00A60E0D"/>
    <w:rsid w:val="00A766EA"/>
    <w:rsid w:val="00A8569E"/>
    <w:rsid w:val="00A8643F"/>
    <w:rsid w:val="00AF12D5"/>
    <w:rsid w:val="00AF6BCD"/>
    <w:rsid w:val="00B06A25"/>
    <w:rsid w:val="00B1103E"/>
    <w:rsid w:val="00B25C2A"/>
    <w:rsid w:val="00B46293"/>
    <w:rsid w:val="00B5021C"/>
    <w:rsid w:val="00B551AE"/>
    <w:rsid w:val="00B6449E"/>
    <w:rsid w:val="00B7084E"/>
    <w:rsid w:val="00BB2505"/>
    <w:rsid w:val="00BE4389"/>
    <w:rsid w:val="00BF71BB"/>
    <w:rsid w:val="00C01960"/>
    <w:rsid w:val="00C14766"/>
    <w:rsid w:val="00C20086"/>
    <w:rsid w:val="00C31BDE"/>
    <w:rsid w:val="00CA3D79"/>
    <w:rsid w:val="00CA4C5E"/>
    <w:rsid w:val="00CA541C"/>
    <w:rsid w:val="00CB2C2D"/>
    <w:rsid w:val="00CB43A7"/>
    <w:rsid w:val="00CB6BBD"/>
    <w:rsid w:val="00CF3536"/>
    <w:rsid w:val="00CF6366"/>
    <w:rsid w:val="00D12DB5"/>
    <w:rsid w:val="00D171C7"/>
    <w:rsid w:val="00D452BD"/>
    <w:rsid w:val="00D47223"/>
    <w:rsid w:val="00D51437"/>
    <w:rsid w:val="00D524C8"/>
    <w:rsid w:val="00D629A5"/>
    <w:rsid w:val="00D66865"/>
    <w:rsid w:val="00D96D2C"/>
    <w:rsid w:val="00DC6E79"/>
    <w:rsid w:val="00DE74D7"/>
    <w:rsid w:val="00DF44FC"/>
    <w:rsid w:val="00E06B55"/>
    <w:rsid w:val="00E06FEA"/>
    <w:rsid w:val="00E162A1"/>
    <w:rsid w:val="00E35294"/>
    <w:rsid w:val="00E4043D"/>
    <w:rsid w:val="00E60989"/>
    <w:rsid w:val="00E61BE5"/>
    <w:rsid w:val="00EA7977"/>
    <w:rsid w:val="00ED2B88"/>
    <w:rsid w:val="00ED3913"/>
    <w:rsid w:val="00ED49C4"/>
    <w:rsid w:val="00EE4901"/>
    <w:rsid w:val="00EF1592"/>
    <w:rsid w:val="00F06CAF"/>
    <w:rsid w:val="00F204AD"/>
    <w:rsid w:val="00F3088A"/>
    <w:rsid w:val="00F34A1B"/>
    <w:rsid w:val="00F436B4"/>
    <w:rsid w:val="00F439BB"/>
    <w:rsid w:val="00F43E6B"/>
    <w:rsid w:val="00F53C7A"/>
    <w:rsid w:val="00F67933"/>
    <w:rsid w:val="00F75399"/>
    <w:rsid w:val="00F803DA"/>
    <w:rsid w:val="00F835DA"/>
    <w:rsid w:val="00F94023"/>
    <w:rsid w:val="00FA3D14"/>
    <w:rsid w:val="00FB1F54"/>
    <w:rsid w:val="00FB6F05"/>
    <w:rsid w:val="00FC5700"/>
    <w:rsid w:val="00FD2A78"/>
    <w:rsid w:val="00FD49D5"/>
    <w:rsid w:val="00FF44A0"/>
    <w:rsid w:val="00FF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B7056"/>
  <w15:docId w15:val="{8A6B8141-FC7E-4D99-8CE5-E2C7AC86A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29A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62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629A5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5E798F"/>
    <w:pPr>
      <w:ind w:left="720"/>
      <w:contextualSpacing/>
    </w:pPr>
  </w:style>
  <w:style w:type="paragraph" w:styleId="Bezproreda">
    <w:name w:val="No Spacing"/>
    <w:link w:val="BezproredaChar"/>
    <w:uiPriority w:val="1"/>
    <w:qFormat/>
    <w:rsid w:val="007D7CDB"/>
    <w:pPr>
      <w:spacing w:after="0" w:line="240" w:lineRule="auto"/>
    </w:pPr>
    <w:rPr>
      <w:rFonts w:ascii="Arial" w:hAnsi="Arial"/>
      <w:sz w:val="24"/>
    </w:rPr>
  </w:style>
  <w:style w:type="character" w:customStyle="1" w:styleId="BezproredaChar">
    <w:name w:val="Bez proreda Char"/>
    <w:basedOn w:val="Zadanifontodlomka"/>
    <w:link w:val="Bezproreda"/>
    <w:uiPriority w:val="1"/>
    <w:rsid w:val="007D7CDB"/>
    <w:rPr>
      <w:rFonts w:ascii="Arial" w:hAnsi="Arial"/>
      <w:sz w:val="24"/>
    </w:rPr>
  </w:style>
  <w:style w:type="paragraph" w:customStyle="1" w:styleId="Default">
    <w:name w:val="Default"/>
    <w:rsid w:val="001403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7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08680-2573-49FB-889D-D460C6EEA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3749</TotalTime>
  <Pages>5</Pages>
  <Words>1776</Words>
  <Characters>10125</Characters>
  <Application>Microsoft Office Word</Application>
  <DocSecurity>0</DocSecurity>
  <Lines>84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1</dc:creator>
  <cp:lastModifiedBy>Tena</cp:lastModifiedBy>
  <cp:revision>108</cp:revision>
  <cp:lastPrinted>2026-02-11T10:19:00Z</cp:lastPrinted>
  <dcterms:created xsi:type="dcterms:W3CDTF">2016-05-03T10:18:00Z</dcterms:created>
  <dcterms:modified xsi:type="dcterms:W3CDTF">2026-02-17T07:48:00Z</dcterms:modified>
</cp:coreProperties>
</file>